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74B64" w14:textId="77777777" w:rsidR="003828E0" w:rsidRDefault="003828E0">
      <w:pPr>
        <w:rPr>
          <w:sz w:val="36"/>
          <w:szCs w:val="36"/>
        </w:rPr>
      </w:pPr>
      <w:r w:rsidRPr="003828E0">
        <w:rPr>
          <w:rFonts w:ascii="Helvetica" w:hAnsi="Helvetica" w:cs="Helvetica"/>
          <w:noProof/>
          <w:color w:val="BA301C"/>
          <w:sz w:val="36"/>
          <w:szCs w:val="36"/>
          <w:bdr w:val="none" w:sz="0" w:space="0" w:color="auto" w:frame="1"/>
          <w:lang w:eastAsia="en-CA"/>
        </w:rPr>
        <w:drawing>
          <wp:anchor distT="0" distB="0" distL="114300" distR="114300" simplePos="0" relativeHeight="251658240" behindDoc="1" locked="0" layoutInCell="1" allowOverlap="1" wp14:anchorId="69852D41" wp14:editId="5F352176">
            <wp:simplePos x="0" y="0"/>
            <wp:positionH relativeFrom="margin">
              <wp:align>right</wp:align>
            </wp:positionH>
            <wp:positionV relativeFrom="paragraph">
              <wp:posOffset>-656590</wp:posOffset>
            </wp:positionV>
            <wp:extent cx="2736079" cy="480060"/>
            <wp:effectExtent l="0" t="0" r="7620" b="0"/>
            <wp:wrapNone/>
            <wp:docPr id="1" name="Picture 1" descr="Home">
              <a:hlinkClick xmlns:a="http://schemas.openxmlformats.org/drawingml/2006/main" r:id="rId6" tooltip="&quot;Hom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
                      <a:hlinkClick r:id="rId6" tooltip="&quot;Home&quot;"/>
                    </pic:cNvP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36079" cy="4800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C3F70B" w14:textId="77777777" w:rsidR="00DC32E6" w:rsidRPr="003828E0" w:rsidRDefault="003828E0" w:rsidP="003828E0">
      <w:pPr>
        <w:shd w:val="clear" w:color="auto" w:fill="C00000"/>
        <w:spacing w:after="0"/>
        <w:rPr>
          <w:b/>
          <w:sz w:val="36"/>
          <w:szCs w:val="36"/>
        </w:rPr>
      </w:pPr>
      <w:r w:rsidRPr="003828E0">
        <w:rPr>
          <w:b/>
          <w:sz w:val="36"/>
          <w:szCs w:val="36"/>
        </w:rPr>
        <w:t>School Advisory Council</w:t>
      </w:r>
    </w:p>
    <w:p w14:paraId="4BE95848" w14:textId="4D3F9270" w:rsidR="003828E0" w:rsidRPr="003828E0" w:rsidRDefault="00B816C6" w:rsidP="003828E0">
      <w:pPr>
        <w:shd w:val="clear" w:color="auto" w:fill="C00000"/>
        <w:spacing w:after="0"/>
        <w:rPr>
          <w:b/>
          <w:sz w:val="36"/>
          <w:szCs w:val="36"/>
        </w:rPr>
      </w:pPr>
      <w:r>
        <w:rPr>
          <w:b/>
          <w:sz w:val="36"/>
          <w:szCs w:val="36"/>
        </w:rPr>
        <w:t>Annual Report – June 202</w:t>
      </w:r>
      <w:r w:rsidR="00F93AF6">
        <w:rPr>
          <w:b/>
          <w:sz w:val="36"/>
          <w:szCs w:val="36"/>
        </w:rPr>
        <w:t>6</w:t>
      </w:r>
    </w:p>
    <w:p w14:paraId="51ECA297" w14:textId="77777777" w:rsidR="003828E0" w:rsidRDefault="003828E0"/>
    <w:p w14:paraId="7E264BED" w14:textId="77777777" w:rsidR="009477EC" w:rsidRDefault="009477EC"/>
    <w:tbl>
      <w:tblPr>
        <w:tblStyle w:val="TableGrid"/>
        <w:tblW w:w="0" w:type="auto"/>
        <w:tblLook w:val="04A0" w:firstRow="1" w:lastRow="0" w:firstColumn="1" w:lastColumn="0" w:noHBand="0" w:noVBand="1"/>
      </w:tblPr>
      <w:tblGrid>
        <w:gridCol w:w="1413"/>
        <w:gridCol w:w="7937"/>
      </w:tblGrid>
      <w:tr w:rsidR="009477EC" w14:paraId="0FB70DBD" w14:textId="77777777" w:rsidTr="009477EC">
        <w:tc>
          <w:tcPr>
            <w:tcW w:w="1413" w:type="dxa"/>
            <w:shd w:val="clear" w:color="auto" w:fill="DEEAF6" w:themeFill="accent1" w:themeFillTint="33"/>
          </w:tcPr>
          <w:p w14:paraId="1E3BB178" w14:textId="77777777" w:rsidR="009477EC" w:rsidRPr="009477EC" w:rsidRDefault="009477EC">
            <w:pPr>
              <w:rPr>
                <w:sz w:val="24"/>
                <w:szCs w:val="24"/>
              </w:rPr>
            </w:pPr>
            <w:r w:rsidRPr="009477EC">
              <w:rPr>
                <w:sz w:val="24"/>
                <w:szCs w:val="24"/>
              </w:rPr>
              <w:t>School</w:t>
            </w:r>
          </w:p>
        </w:tc>
        <w:tc>
          <w:tcPr>
            <w:tcW w:w="7937" w:type="dxa"/>
          </w:tcPr>
          <w:p w14:paraId="7314117F" w14:textId="77777777" w:rsidR="009477EC" w:rsidRDefault="009477EC"/>
          <w:p w14:paraId="63F02B39" w14:textId="0D99AC6B" w:rsidR="009477EC" w:rsidRDefault="00285D18">
            <w:r>
              <w:t>Ross Road School</w:t>
            </w:r>
          </w:p>
        </w:tc>
      </w:tr>
    </w:tbl>
    <w:p w14:paraId="7C96D1F1" w14:textId="77777777" w:rsidR="009477EC" w:rsidRDefault="009477EC"/>
    <w:p w14:paraId="4100F2ED" w14:textId="77777777" w:rsidR="009477EC" w:rsidRDefault="009477EC"/>
    <w:tbl>
      <w:tblPr>
        <w:tblStyle w:val="TableGrid"/>
        <w:tblW w:w="0" w:type="auto"/>
        <w:tblLook w:val="04A0" w:firstRow="1" w:lastRow="0" w:firstColumn="1" w:lastColumn="0" w:noHBand="0" w:noVBand="1"/>
      </w:tblPr>
      <w:tblGrid>
        <w:gridCol w:w="2337"/>
        <w:gridCol w:w="2338"/>
        <w:gridCol w:w="2337"/>
        <w:gridCol w:w="2338"/>
      </w:tblGrid>
      <w:tr w:rsidR="003828E0" w:rsidRPr="003828E0" w14:paraId="7420D20C" w14:textId="77777777" w:rsidTr="003828E0">
        <w:tc>
          <w:tcPr>
            <w:tcW w:w="9350" w:type="dxa"/>
            <w:gridSpan w:val="4"/>
            <w:shd w:val="clear" w:color="auto" w:fill="DEEAF6" w:themeFill="accent1" w:themeFillTint="33"/>
          </w:tcPr>
          <w:p w14:paraId="5C7448FC" w14:textId="62C9D1AE" w:rsidR="003828E0" w:rsidRPr="003828E0" w:rsidRDefault="00287EE2" w:rsidP="003828E0">
            <w:pPr>
              <w:jc w:val="both"/>
              <w:rPr>
                <w:sz w:val="24"/>
                <w:szCs w:val="24"/>
              </w:rPr>
            </w:pPr>
            <w:r>
              <w:rPr>
                <w:sz w:val="24"/>
                <w:szCs w:val="24"/>
              </w:rPr>
              <w:t>SAC Chair:</w:t>
            </w:r>
          </w:p>
        </w:tc>
      </w:tr>
      <w:tr w:rsidR="00287EE2" w:rsidRPr="003828E0" w14:paraId="0BBFE10D" w14:textId="77777777" w:rsidTr="00D841A8">
        <w:tc>
          <w:tcPr>
            <w:tcW w:w="2337" w:type="dxa"/>
          </w:tcPr>
          <w:p w14:paraId="0A853DAB" w14:textId="2E4F8124" w:rsidR="00287EE2" w:rsidRDefault="00287EE2" w:rsidP="00287EE2">
            <w:pPr>
              <w:rPr>
                <w:sz w:val="24"/>
                <w:szCs w:val="24"/>
              </w:rPr>
            </w:pPr>
            <w:r>
              <w:rPr>
                <w:sz w:val="24"/>
                <w:szCs w:val="24"/>
              </w:rPr>
              <w:t>SAC Parent members:</w:t>
            </w:r>
          </w:p>
          <w:p w14:paraId="35005CF7" w14:textId="77777777" w:rsidR="005216F6" w:rsidRPr="005216F6" w:rsidRDefault="005216F6" w:rsidP="005216F6">
            <w:pPr>
              <w:rPr>
                <w:sz w:val="24"/>
                <w:szCs w:val="24"/>
              </w:rPr>
            </w:pPr>
            <w:r w:rsidRPr="005216F6">
              <w:rPr>
                <w:sz w:val="24"/>
                <w:szCs w:val="24"/>
              </w:rPr>
              <w:t>Matt Stickland, Chair (Lower Elem Parent)</w:t>
            </w:r>
          </w:p>
          <w:p w14:paraId="69FB30FE" w14:textId="77777777" w:rsidR="005216F6" w:rsidRPr="005216F6" w:rsidRDefault="005216F6" w:rsidP="005216F6">
            <w:pPr>
              <w:rPr>
                <w:sz w:val="24"/>
                <w:szCs w:val="24"/>
              </w:rPr>
            </w:pPr>
            <w:r w:rsidRPr="005216F6">
              <w:rPr>
                <w:sz w:val="24"/>
                <w:szCs w:val="24"/>
              </w:rPr>
              <w:t>Jeff Meaney, Vice Chair (JH FI Parent)</w:t>
            </w:r>
          </w:p>
          <w:p w14:paraId="64936221" w14:textId="77777777" w:rsidR="005216F6" w:rsidRPr="005216F6" w:rsidRDefault="005216F6" w:rsidP="005216F6">
            <w:pPr>
              <w:rPr>
                <w:sz w:val="24"/>
                <w:szCs w:val="24"/>
              </w:rPr>
            </w:pPr>
            <w:r w:rsidRPr="005216F6">
              <w:rPr>
                <w:sz w:val="24"/>
                <w:szCs w:val="24"/>
              </w:rPr>
              <w:t xml:space="preserve">Karen </w:t>
            </w:r>
            <w:proofErr w:type="gramStart"/>
            <w:r w:rsidRPr="005216F6">
              <w:rPr>
                <w:sz w:val="24"/>
                <w:szCs w:val="24"/>
              </w:rPr>
              <w:t>Decker(</w:t>
            </w:r>
            <w:proofErr w:type="gramEnd"/>
            <w:r w:rsidRPr="005216F6">
              <w:rPr>
                <w:sz w:val="24"/>
                <w:szCs w:val="24"/>
              </w:rPr>
              <w:t>JH Parent ENG Program)</w:t>
            </w:r>
          </w:p>
          <w:p w14:paraId="05286E5F" w14:textId="77777777" w:rsidR="005216F6" w:rsidRPr="005216F6" w:rsidRDefault="005216F6" w:rsidP="005216F6">
            <w:pPr>
              <w:rPr>
                <w:sz w:val="24"/>
                <w:szCs w:val="24"/>
              </w:rPr>
            </w:pPr>
            <w:r w:rsidRPr="005216F6">
              <w:rPr>
                <w:sz w:val="24"/>
                <w:szCs w:val="24"/>
              </w:rPr>
              <w:t xml:space="preserve">Valerie Keulen van </w:t>
            </w:r>
            <w:proofErr w:type="spellStart"/>
            <w:r w:rsidRPr="005216F6">
              <w:rPr>
                <w:sz w:val="24"/>
                <w:szCs w:val="24"/>
              </w:rPr>
              <w:t>Acquoy</w:t>
            </w:r>
            <w:proofErr w:type="spellEnd"/>
            <w:r w:rsidRPr="005216F6">
              <w:rPr>
                <w:sz w:val="24"/>
                <w:szCs w:val="24"/>
              </w:rPr>
              <w:t>, Secretary (Lower Elem Parent)</w:t>
            </w:r>
          </w:p>
          <w:p w14:paraId="7B1EF8F1" w14:textId="77777777" w:rsidR="005216F6" w:rsidRPr="005216F6" w:rsidRDefault="005216F6" w:rsidP="005216F6">
            <w:pPr>
              <w:rPr>
                <w:sz w:val="24"/>
                <w:szCs w:val="24"/>
              </w:rPr>
            </w:pPr>
            <w:r w:rsidRPr="005216F6">
              <w:rPr>
                <w:sz w:val="24"/>
                <w:szCs w:val="24"/>
              </w:rPr>
              <w:t>Liana Fields (JH Parent FI Program)</w:t>
            </w:r>
          </w:p>
          <w:p w14:paraId="2FC2CCBC" w14:textId="6E412BDC" w:rsidR="00285D18" w:rsidRDefault="005216F6" w:rsidP="005216F6">
            <w:pPr>
              <w:rPr>
                <w:sz w:val="24"/>
                <w:szCs w:val="24"/>
              </w:rPr>
            </w:pPr>
            <w:r w:rsidRPr="005216F6">
              <w:rPr>
                <w:sz w:val="24"/>
                <w:szCs w:val="24"/>
              </w:rPr>
              <w:t>Renise Cain (JH Parent ENG Program)</w:t>
            </w:r>
          </w:p>
          <w:p w14:paraId="4F3DE644" w14:textId="77777777" w:rsidR="00287EE2" w:rsidRDefault="00287EE2" w:rsidP="00287EE2">
            <w:pPr>
              <w:rPr>
                <w:sz w:val="24"/>
                <w:szCs w:val="24"/>
              </w:rPr>
            </w:pPr>
          </w:p>
          <w:p w14:paraId="63EACC94" w14:textId="77777777" w:rsidR="00287EE2" w:rsidRDefault="00287EE2" w:rsidP="00287EE2">
            <w:pPr>
              <w:rPr>
                <w:sz w:val="24"/>
                <w:szCs w:val="24"/>
              </w:rPr>
            </w:pPr>
          </w:p>
          <w:p w14:paraId="1A18A22C" w14:textId="77777777" w:rsidR="00287EE2" w:rsidRDefault="00287EE2" w:rsidP="00287EE2">
            <w:pPr>
              <w:rPr>
                <w:sz w:val="24"/>
                <w:szCs w:val="24"/>
              </w:rPr>
            </w:pPr>
          </w:p>
          <w:p w14:paraId="58BB36F8" w14:textId="77777777" w:rsidR="00287EE2" w:rsidRDefault="00287EE2" w:rsidP="00287EE2">
            <w:pPr>
              <w:rPr>
                <w:sz w:val="24"/>
                <w:szCs w:val="24"/>
              </w:rPr>
            </w:pPr>
          </w:p>
          <w:p w14:paraId="0BA8B66F" w14:textId="48807828" w:rsidR="00287EE2" w:rsidRDefault="00287EE2" w:rsidP="00287EE2">
            <w:pPr>
              <w:rPr>
                <w:sz w:val="24"/>
                <w:szCs w:val="24"/>
              </w:rPr>
            </w:pPr>
          </w:p>
        </w:tc>
        <w:tc>
          <w:tcPr>
            <w:tcW w:w="2338" w:type="dxa"/>
          </w:tcPr>
          <w:p w14:paraId="0F6A84CA" w14:textId="77777777" w:rsidR="00287EE2" w:rsidRDefault="00287EE2" w:rsidP="00287EE2">
            <w:pPr>
              <w:rPr>
                <w:sz w:val="24"/>
                <w:szCs w:val="24"/>
              </w:rPr>
            </w:pPr>
            <w:r>
              <w:rPr>
                <w:sz w:val="24"/>
                <w:szCs w:val="24"/>
              </w:rPr>
              <w:t>SAC Community Members:</w:t>
            </w:r>
          </w:p>
          <w:p w14:paraId="767259A1" w14:textId="77777777" w:rsidR="005216F6" w:rsidRDefault="005216F6" w:rsidP="00287EE2">
            <w:pPr>
              <w:rPr>
                <w:sz w:val="24"/>
                <w:szCs w:val="24"/>
              </w:rPr>
            </w:pPr>
            <w:r w:rsidRPr="005216F6">
              <w:rPr>
                <w:sz w:val="24"/>
                <w:szCs w:val="24"/>
              </w:rPr>
              <w:t>Renee Masching (Community Member)</w:t>
            </w:r>
          </w:p>
          <w:p w14:paraId="01FAC01C" w14:textId="383EA7EE" w:rsidR="005216F6" w:rsidRDefault="005216F6" w:rsidP="00287EE2">
            <w:pPr>
              <w:rPr>
                <w:sz w:val="24"/>
                <w:szCs w:val="24"/>
              </w:rPr>
            </w:pPr>
            <w:r w:rsidRPr="005216F6">
              <w:rPr>
                <w:sz w:val="24"/>
                <w:szCs w:val="24"/>
              </w:rPr>
              <w:t xml:space="preserve">Blaise </w:t>
            </w:r>
            <w:proofErr w:type="spellStart"/>
            <w:r w:rsidRPr="005216F6">
              <w:rPr>
                <w:sz w:val="24"/>
                <w:szCs w:val="24"/>
              </w:rPr>
              <w:t>Worshop</w:t>
            </w:r>
            <w:proofErr w:type="spellEnd"/>
            <w:r w:rsidRPr="005216F6">
              <w:rPr>
                <w:sz w:val="24"/>
                <w:szCs w:val="24"/>
              </w:rPr>
              <w:t xml:space="preserve"> Masching (Community Member)</w:t>
            </w:r>
          </w:p>
        </w:tc>
        <w:tc>
          <w:tcPr>
            <w:tcW w:w="2337" w:type="dxa"/>
          </w:tcPr>
          <w:p w14:paraId="425EA5A4" w14:textId="77777777" w:rsidR="00287EE2" w:rsidRDefault="00287EE2" w:rsidP="00287EE2">
            <w:pPr>
              <w:rPr>
                <w:sz w:val="24"/>
                <w:szCs w:val="24"/>
              </w:rPr>
            </w:pPr>
            <w:r>
              <w:rPr>
                <w:sz w:val="24"/>
                <w:szCs w:val="24"/>
              </w:rPr>
              <w:t xml:space="preserve">SAC Staff </w:t>
            </w:r>
          </w:p>
          <w:p w14:paraId="30C705ED" w14:textId="77777777" w:rsidR="00287EE2" w:rsidRDefault="00287EE2" w:rsidP="00287EE2">
            <w:pPr>
              <w:rPr>
                <w:sz w:val="24"/>
                <w:szCs w:val="24"/>
              </w:rPr>
            </w:pPr>
            <w:r>
              <w:rPr>
                <w:sz w:val="24"/>
                <w:szCs w:val="24"/>
              </w:rPr>
              <w:t>Members:</w:t>
            </w:r>
          </w:p>
          <w:p w14:paraId="1BA1EB9C" w14:textId="77777777" w:rsidR="005216F6" w:rsidRDefault="005216F6" w:rsidP="00287EE2">
            <w:pPr>
              <w:rPr>
                <w:sz w:val="24"/>
                <w:szCs w:val="24"/>
              </w:rPr>
            </w:pPr>
          </w:p>
          <w:p w14:paraId="5F1478F4" w14:textId="77777777" w:rsidR="005216F6" w:rsidRPr="005216F6" w:rsidRDefault="005216F6" w:rsidP="005216F6">
            <w:pPr>
              <w:rPr>
                <w:sz w:val="24"/>
                <w:szCs w:val="24"/>
              </w:rPr>
            </w:pPr>
            <w:r w:rsidRPr="005216F6">
              <w:rPr>
                <w:sz w:val="24"/>
                <w:szCs w:val="24"/>
              </w:rPr>
              <w:t>Wendy Brackett-Hill (NSTU Staff)</w:t>
            </w:r>
          </w:p>
          <w:p w14:paraId="2F711570" w14:textId="77777777" w:rsidR="005216F6" w:rsidRPr="005216F6" w:rsidRDefault="005216F6" w:rsidP="005216F6">
            <w:pPr>
              <w:rPr>
                <w:sz w:val="24"/>
                <w:szCs w:val="24"/>
              </w:rPr>
            </w:pPr>
            <w:r w:rsidRPr="005216F6">
              <w:rPr>
                <w:sz w:val="24"/>
                <w:szCs w:val="24"/>
              </w:rPr>
              <w:t>April Scudder (CUPE Staff)</w:t>
            </w:r>
          </w:p>
          <w:p w14:paraId="205039A3" w14:textId="77777777" w:rsidR="005216F6" w:rsidRPr="005216F6" w:rsidRDefault="005216F6" w:rsidP="005216F6">
            <w:pPr>
              <w:rPr>
                <w:sz w:val="24"/>
                <w:szCs w:val="24"/>
              </w:rPr>
            </w:pPr>
            <w:r w:rsidRPr="005216F6">
              <w:rPr>
                <w:sz w:val="24"/>
                <w:szCs w:val="24"/>
              </w:rPr>
              <w:t>Alana Conrad (VP)</w:t>
            </w:r>
          </w:p>
          <w:p w14:paraId="0CC879F1" w14:textId="40BFF4C9" w:rsidR="005216F6" w:rsidRDefault="005216F6" w:rsidP="005216F6">
            <w:pPr>
              <w:rPr>
                <w:sz w:val="24"/>
                <w:szCs w:val="24"/>
              </w:rPr>
            </w:pPr>
            <w:r w:rsidRPr="005216F6">
              <w:rPr>
                <w:sz w:val="24"/>
                <w:szCs w:val="24"/>
              </w:rPr>
              <w:t>Amanda Frost (Principal)</w:t>
            </w:r>
          </w:p>
        </w:tc>
        <w:tc>
          <w:tcPr>
            <w:tcW w:w="2338" w:type="dxa"/>
          </w:tcPr>
          <w:p w14:paraId="756BAA78" w14:textId="77777777" w:rsidR="00287EE2" w:rsidRDefault="00287EE2" w:rsidP="00287EE2">
            <w:pPr>
              <w:rPr>
                <w:sz w:val="24"/>
                <w:szCs w:val="24"/>
              </w:rPr>
            </w:pPr>
            <w:r>
              <w:rPr>
                <w:sz w:val="24"/>
                <w:szCs w:val="24"/>
              </w:rPr>
              <w:t>SAC Students Members:</w:t>
            </w:r>
          </w:p>
          <w:p w14:paraId="11491D6A" w14:textId="77777777" w:rsidR="005216F6" w:rsidRDefault="005216F6" w:rsidP="00287EE2">
            <w:pPr>
              <w:rPr>
                <w:sz w:val="24"/>
                <w:szCs w:val="24"/>
              </w:rPr>
            </w:pPr>
          </w:p>
          <w:p w14:paraId="022A9E0C" w14:textId="77777777" w:rsidR="005216F6" w:rsidRPr="005216F6" w:rsidRDefault="005216F6" w:rsidP="005216F6">
            <w:pPr>
              <w:rPr>
                <w:sz w:val="24"/>
                <w:szCs w:val="24"/>
              </w:rPr>
            </w:pPr>
            <w:proofErr w:type="spellStart"/>
            <w:r w:rsidRPr="005216F6">
              <w:rPr>
                <w:sz w:val="24"/>
                <w:szCs w:val="24"/>
              </w:rPr>
              <w:t>Carteio</w:t>
            </w:r>
            <w:proofErr w:type="spellEnd"/>
            <w:r w:rsidRPr="005216F6">
              <w:rPr>
                <w:sz w:val="24"/>
                <w:szCs w:val="24"/>
              </w:rPr>
              <w:t xml:space="preserve"> Downey (JH Student)</w:t>
            </w:r>
          </w:p>
          <w:p w14:paraId="12D4E0C7" w14:textId="37FDDE7E" w:rsidR="005216F6" w:rsidRPr="003828E0" w:rsidRDefault="005216F6" w:rsidP="005216F6">
            <w:pPr>
              <w:rPr>
                <w:sz w:val="24"/>
                <w:szCs w:val="24"/>
              </w:rPr>
            </w:pPr>
            <w:r w:rsidRPr="005216F6">
              <w:rPr>
                <w:sz w:val="24"/>
                <w:szCs w:val="24"/>
              </w:rPr>
              <w:t>Cooper Mont (JH Student)</w:t>
            </w:r>
          </w:p>
        </w:tc>
      </w:tr>
    </w:tbl>
    <w:p w14:paraId="5B297062"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4A05E3AC" w14:textId="77777777" w:rsidTr="003828E0">
        <w:tc>
          <w:tcPr>
            <w:tcW w:w="9350" w:type="dxa"/>
            <w:shd w:val="clear" w:color="auto" w:fill="DEEAF6" w:themeFill="accent1" w:themeFillTint="33"/>
          </w:tcPr>
          <w:p w14:paraId="5FC95670" w14:textId="77777777" w:rsidR="003828E0" w:rsidRPr="003828E0" w:rsidRDefault="003828E0" w:rsidP="003828E0">
            <w:pPr>
              <w:jc w:val="both"/>
              <w:rPr>
                <w:sz w:val="24"/>
                <w:szCs w:val="24"/>
              </w:rPr>
            </w:pPr>
            <w:r w:rsidRPr="003828E0">
              <w:rPr>
                <w:sz w:val="24"/>
                <w:szCs w:val="24"/>
              </w:rPr>
              <w:t>Please describe a summary of work undertaken by the SAC to improve student achievement and school performance</w:t>
            </w:r>
            <w:r w:rsidR="009477EC">
              <w:rPr>
                <w:sz w:val="24"/>
                <w:szCs w:val="24"/>
              </w:rPr>
              <w:t>.</w:t>
            </w:r>
          </w:p>
        </w:tc>
      </w:tr>
      <w:tr w:rsidR="003828E0" w:rsidRPr="003828E0" w14:paraId="7938F00D" w14:textId="77777777" w:rsidTr="003828E0">
        <w:tc>
          <w:tcPr>
            <w:tcW w:w="9350" w:type="dxa"/>
          </w:tcPr>
          <w:p w14:paraId="5EFC2748" w14:textId="77777777" w:rsidR="003828E0" w:rsidRDefault="003828E0" w:rsidP="003828E0">
            <w:pPr>
              <w:jc w:val="both"/>
              <w:rPr>
                <w:sz w:val="24"/>
                <w:szCs w:val="24"/>
              </w:rPr>
            </w:pPr>
          </w:p>
          <w:p w14:paraId="3A542D4E" w14:textId="77777777" w:rsidR="005216F6" w:rsidRPr="005216F6" w:rsidRDefault="005216F6" w:rsidP="005216F6">
            <w:pPr>
              <w:jc w:val="both"/>
              <w:rPr>
                <w:sz w:val="24"/>
                <w:szCs w:val="24"/>
              </w:rPr>
            </w:pPr>
            <w:r w:rsidRPr="005216F6">
              <w:rPr>
                <w:sz w:val="24"/>
                <w:szCs w:val="24"/>
              </w:rPr>
              <w:t>During this school year members of the SAC supported many areas related to the school and student achievement which is inclusive of the following:</w:t>
            </w:r>
          </w:p>
          <w:p w14:paraId="4A5AE0B4" w14:textId="77777777" w:rsidR="005216F6" w:rsidRPr="005216F6" w:rsidRDefault="005216F6" w:rsidP="005216F6">
            <w:pPr>
              <w:jc w:val="both"/>
              <w:rPr>
                <w:sz w:val="24"/>
                <w:szCs w:val="24"/>
              </w:rPr>
            </w:pPr>
            <w:r w:rsidRPr="005216F6">
              <w:rPr>
                <w:sz w:val="24"/>
                <w:szCs w:val="24"/>
              </w:rPr>
              <w:t xml:space="preserve">Student Success Plan (SSP) &amp; Data Review: Regularly reviewed the school's SSP goals and progress. Focused discussions on literacy and math achievement across all grade levels, with </w:t>
            </w:r>
            <w:r w:rsidRPr="005216F6">
              <w:rPr>
                <w:sz w:val="24"/>
                <w:szCs w:val="24"/>
              </w:rPr>
              <w:lastRenderedPageBreak/>
              <w:t>particular attention to African Nova Scotian and Indigenous students and diverse learning needs.</w:t>
            </w:r>
          </w:p>
          <w:p w14:paraId="1B6B2B4A" w14:textId="77777777" w:rsidR="005216F6" w:rsidRPr="005216F6" w:rsidRDefault="005216F6" w:rsidP="005216F6">
            <w:pPr>
              <w:jc w:val="both"/>
              <w:rPr>
                <w:sz w:val="24"/>
                <w:szCs w:val="24"/>
              </w:rPr>
            </w:pPr>
            <w:r w:rsidRPr="005216F6">
              <w:rPr>
                <w:sz w:val="24"/>
                <w:szCs w:val="24"/>
              </w:rPr>
              <w:t>Strategic Resource Allocation: Allocated funds to support SSP goals and student learning. Covered the cost of substitutes to allow for professional learning.</w:t>
            </w:r>
          </w:p>
          <w:p w14:paraId="79687DD0" w14:textId="77777777" w:rsidR="005216F6" w:rsidRPr="005216F6" w:rsidRDefault="005216F6" w:rsidP="005216F6">
            <w:pPr>
              <w:jc w:val="both"/>
              <w:rPr>
                <w:sz w:val="24"/>
                <w:szCs w:val="24"/>
              </w:rPr>
            </w:pPr>
            <w:r w:rsidRPr="005216F6">
              <w:rPr>
                <w:sz w:val="24"/>
                <w:szCs w:val="24"/>
              </w:rPr>
              <w:t>Student Voice &amp; Safety Initiatives: Actively invited the Junior High Leadership team into SAC discussions, encouraging them to provide direct feedback and contribute to</w:t>
            </w:r>
          </w:p>
          <w:p w14:paraId="38AF7CCA" w14:textId="77777777" w:rsidR="005216F6" w:rsidRPr="005216F6" w:rsidRDefault="005216F6" w:rsidP="005216F6">
            <w:pPr>
              <w:jc w:val="both"/>
              <w:rPr>
                <w:sz w:val="24"/>
                <w:szCs w:val="24"/>
              </w:rPr>
            </w:pPr>
            <w:r w:rsidRPr="005216F6">
              <w:rPr>
                <w:sz w:val="24"/>
                <w:szCs w:val="24"/>
              </w:rPr>
              <w:t>discussions. These student leaders played a key role in identifying, which helps to more effectively address bus safety concerns, advocating for solutions to improve the travel environment for all students.</w:t>
            </w:r>
          </w:p>
          <w:p w14:paraId="3F531E56" w14:textId="77777777" w:rsidR="005216F6" w:rsidRPr="005216F6" w:rsidRDefault="005216F6" w:rsidP="005216F6">
            <w:pPr>
              <w:jc w:val="both"/>
              <w:rPr>
                <w:sz w:val="24"/>
                <w:szCs w:val="24"/>
              </w:rPr>
            </w:pPr>
            <w:r w:rsidRPr="005216F6">
              <w:rPr>
                <w:sz w:val="24"/>
                <w:szCs w:val="24"/>
              </w:rPr>
              <w:t>Enrollment: Reviewed student enrollment and discussed ways to assist with staffing potential staffing or resourcing challenges. This was valuable to be sure that the students were in environments that were conducive to learning.</w:t>
            </w:r>
          </w:p>
          <w:p w14:paraId="72BF919F" w14:textId="77777777" w:rsidR="005216F6" w:rsidRPr="005216F6" w:rsidRDefault="005216F6" w:rsidP="005216F6">
            <w:pPr>
              <w:jc w:val="both"/>
              <w:rPr>
                <w:sz w:val="24"/>
                <w:szCs w:val="24"/>
              </w:rPr>
            </w:pPr>
            <w:r w:rsidRPr="005216F6">
              <w:rPr>
                <w:sz w:val="24"/>
                <w:szCs w:val="24"/>
              </w:rPr>
              <w:t>Advocacy for Student Well-being &amp; Equity: Many discussions pertaining to student wellbeing and equity, particularly for African Nova Scotian students. Reviewed in-school mental health support, culturally safe spaces, and explored external partnerships for student support.</w:t>
            </w:r>
          </w:p>
          <w:p w14:paraId="7F3A4368" w14:textId="77777777" w:rsidR="009477EC" w:rsidRPr="003828E0" w:rsidRDefault="009477EC" w:rsidP="003828E0">
            <w:pPr>
              <w:jc w:val="both"/>
              <w:rPr>
                <w:sz w:val="24"/>
                <w:szCs w:val="24"/>
              </w:rPr>
            </w:pPr>
          </w:p>
        </w:tc>
      </w:tr>
    </w:tbl>
    <w:p w14:paraId="185E2BEB"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585E74B4" w14:textId="77777777" w:rsidTr="003828E0">
        <w:tc>
          <w:tcPr>
            <w:tcW w:w="9350" w:type="dxa"/>
            <w:shd w:val="clear" w:color="auto" w:fill="DEEAF6" w:themeFill="accent1" w:themeFillTint="33"/>
          </w:tcPr>
          <w:p w14:paraId="6FC7A053" w14:textId="77777777" w:rsidR="003828E0" w:rsidRPr="003828E0" w:rsidRDefault="003828E0" w:rsidP="003828E0">
            <w:pPr>
              <w:jc w:val="both"/>
              <w:rPr>
                <w:sz w:val="24"/>
                <w:szCs w:val="24"/>
              </w:rPr>
            </w:pPr>
            <w:r w:rsidRPr="003828E0">
              <w:rPr>
                <w:sz w:val="24"/>
                <w:szCs w:val="24"/>
              </w:rPr>
              <w:t>Please list any significant milestones and success stories that the SAC would like to highlight</w:t>
            </w:r>
            <w:r w:rsidR="009477EC">
              <w:rPr>
                <w:sz w:val="24"/>
                <w:szCs w:val="24"/>
              </w:rPr>
              <w:t>.</w:t>
            </w:r>
          </w:p>
        </w:tc>
      </w:tr>
      <w:tr w:rsidR="003828E0" w:rsidRPr="003828E0" w14:paraId="099FAB84" w14:textId="77777777" w:rsidTr="003828E0">
        <w:tc>
          <w:tcPr>
            <w:tcW w:w="9350" w:type="dxa"/>
          </w:tcPr>
          <w:p w14:paraId="3AB0149A" w14:textId="77777777" w:rsidR="003828E0" w:rsidRDefault="003828E0" w:rsidP="003828E0">
            <w:pPr>
              <w:jc w:val="both"/>
              <w:rPr>
                <w:sz w:val="24"/>
                <w:szCs w:val="24"/>
              </w:rPr>
            </w:pPr>
          </w:p>
          <w:p w14:paraId="6FDEFD89" w14:textId="77777777" w:rsidR="005216F6" w:rsidRPr="005216F6" w:rsidRDefault="005216F6" w:rsidP="005216F6">
            <w:pPr>
              <w:jc w:val="both"/>
              <w:rPr>
                <w:sz w:val="24"/>
                <w:szCs w:val="24"/>
              </w:rPr>
            </w:pPr>
            <w:r w:rsidRPr="005216F6">
              <w:rPr>
                <w:sz w:val="24"/>
                <w:szCs w:val="24"/>
              </w:rPr>
              <w:t>- Additional support for Junior High students to address the data. (math coaches, literacy coaches) support teachers</w:t>
            </w:r>
          </w:p>
          <w:p w14:paraId="58B15C5E" w14:textId="77777777" w:rsidR="005216F6" w:rsidRPr="005216F6" w:rsidRDefault="005216F6" w:rsidP="005216F6">
            <w:pPr>
              <w:jc w:val="both"/>
              <w:rPr>
                <w:sz w:val="24"/>
                <w:szCs w:val="24"/>
              </w:rPr>
            </w:pPr>
            <w:r w:rsidRPr="005216F6">
              <w:rPr>
                <w:sz w:val="24"/>
                <w:szCs w:val="24"/>
              </w:rPr>
              <w:t>- Open, transparent conversation</w:t>
            </w:r>
          </w:p>
          <w:p w14:paraId="273155B2" w14:textId="77777777" w:rsidR="005216F6" w:rsidRPr="005216F6" w:rsidRDefault="005216F6" w:rsidP="005216F6">
            <w:pPr>
              <w:jc w:val="both"/>
              <w:rPr>
                <w:sz w:val="24"/>
                <w:szCs w:val="24"/>
              </w:rPr>
            </w:pPr>
            <w:r w:rsidRPr="005216F6">
              <w:rPr>
                <w:sz w:val="24"/>
                <w:szCs w:val="24"/>
              </w:rPr>
              <w:t>- Consistency amongst leadership team</w:t>
            </w:r>
          </w:p>
          <w:p w14:paraId="2AB15572" w14:textId="77777777" w:rsidR="005216F6" w:rsidRPr="005216F6" w:rsidRDefault="005216F6" w:rsidP="005216F6">
            <w:pPr>
              <w:jc w:val="both"/>
              <w:rPr>
                <w:sz w:val="24"/>
                <w:szCs w:val="24"/>
              </w:rPr>
            </w:pPr>
            <w:r w:rsidRPr="005216F6">
              <w:rPr>
                <w:sz w:val="24"/>
                <w:szCs w:val="24"/>
              </w:rPr>
              <w:t>- Student participation</w:t>
            </w:r>
          </w:p>
          <w:p w14:paraId="7027D0B3" w14:textId="77777777" w:rsidR="005216F6" w:rsidRPr="005216F6" w:rsidRDefault="005216F6" w:rsidP="005216F6">
            <w:pPr>
              <w:jc w:val="both"/>
              <w:rPr>
                <w:sz w:val="24"/>
                <w:szCs w:val="24"/>
              </w:rPr>
            </w:pPr>
            <w:r w:rsidRPr="005216F6">
              <w:rPr>
                <w:sz w:val="24"/>
                <w:szCs w:val="24"/>
              </w:rPr>
              <w:t>- Strong representation of each lens and perspective of the dynamics that make up our school</w:t>
            </w:r>
          </w:p>
          <w:p w14:paraId="0B3EF73E" w14:textId="77777777" w:rsidR="003828E0" w:rsidRPr="003828E0" w:rsidRDefault="003828E0" w:rsidP="003828E0">
            <w:pPr>
              <w:jc w:val="both"/>
              <w:rPr>
                <w:sz w:val="24"/>
                <w:szCs w:val="24"/>
              </w:rPr>
            </w:pPr>
          </w:p>
        </w:tc>
      </w:tr>
    </w:tbl>
    <w:p w14:paraId="4D839DF3" w14:textId="77777777" w:rsidR="003828E0" w:rsidRPr="003828E0" w:rsidRDefault="003828E0" w:rsidP="003828E0">
      <w:pPr>
        <w:jc w:val="both"/>
        <w:rPr>
          <w:sz w:val="24"/>
          <w:szCs w:val="24"/>
        </w:rPr>
      </w:pPr>
    </w:p>
    <w:tbl>
      <w:tblPr>
        <w:tblStyle w:val="TableGrid"/>
        <w:tblW w:w="0" w:type="auto"/>
        <w:tblLook w:val="04A0" w:firstRow="1" w:lastRow="0" w:firstColumn="1" w:lastColumn="0" w:noHBand="0" w:noVBand="1"/>
      </w:tblPr>
      <w:tblGrid>
        <w:gridCol w:w="9350"/>
      </w:tblGrid>
      <w:tr w:rsidR="003828E0" w:rsidRPr="003828E0" w14:paraId="782B7419" w14:textId="77777777" w:rsidTr="003828E0">
        <w:tc>
          <w:tcPr>
            <w:tcW w:w="9350" w:type="dxa"/>
            <w:shd w:val="clear" w:color="auto" w:fill="DEEAF6" w:themeFill="accent1" w:themeFillTint="33"/>
          </w:tcPr>
          <w:p w14:paraId="4D4F598E" w14:textId="66DC36B0" w:rsidR="003828E0" w:rsidRPr="003828E0" w:rsidRDefault="003828E0" w:rsidP="003828E0">
            <w:pPr>
              <w:jc w:val="both"/>
              <w:rPr>
                <w:sz w:val="24"/>
                <w:szCs w:val="24"/>
              </w:rPr>
            </w:pPr>
            <w:r w:rsidRPr="003828E0">
              <w:rPr>
                <w:sz w:val="24"/>
                <w:szCs w:val="24"/>
              </w:rPr>
              <w:t xml:space="preserve">Please </w:t>
            </w:r>
            <w:r w:rsidR="009477EC">
              <w:rPr>
                <w:sz w:val="24"/>
                <w:szCs w:val="24"/>
              </w:rPr>
              <w:t xml:space="preserve">describe </w:t>
            </w:r>
            <w:r w:rsidRPr="003828E0">
              <w:rPr>
                <w:sz w:val="24"/>
                <w:szCs w:val="24"/>
              </w:rPr>
              <w:t>any related sub-committee work undertaken by SAC members (e.g.</w:t>
            </w:r>
            <w:r w:rsidR="00287EE2">
              <w:rPr>
                <w:sz w:val="24"/>
                <w:szCs w:val="24"/>
              </w:rPr>
              <w:t>,</w:t>
            </w:r>
            <w:r w:rsidRPr="003828E0">
              <w:rPr>
                <w:sz w:val="24"/>
                <w:szCs w:val="24"/>
              </w:rPr>
              <w:t xml:space="preserve"> School Options Committee)</w:t>
            </w:r>
            <w:r w:rsidR="009477EC">
              <w:rPr>
                <w:sz w:val="24"/>
                <w:szCs w:val="24"/>
              </w:rPr>
              <w:t>.</w:t>
            </w:r>
          </w:p>
        </w:tc>
      </w:tr>
      <w:tr w:rsidR="003828E0" w14:paraId="7290DA17" w14:textId="77777777" w:rsidTr="003828E0">
        <w:tc>
          <w:tcPr>
            <w:tcW w:w="9350" w:type="dxa"/>
          </w:tcPr>
          <w:p w14:paraId="682F2EEB" w14:textId="77777777" w:rsidR="009477EC" w:rsidRDefault="009477EC"/>
          <w:p w14:paraId="15622E24" w14:textId="77777777" w:rsidR="003828E0" w:rsidRDefault="003828E0"/>
        </w:tc>
      </w:tr>
    </w:tbl>
    <w:p w14:paraId="3A0B9B58" w14:textId="77777777" w:rsidR="009477EC" w:rsidRDefault="009477EC"/>
    <w:p w14:paraId="1752739A" w14:textId="77777777" w:rsidR="003828E0" w:rsidRPr="009477EC" w:rsidRDefault="009477EC">
      <w:pPr>
        <w:rPr>
          <w:b/>
          <w:sz w:val="24"/>
          <w:szCs w:val="24"/>
          <w:u w:val="single"/>
        </w:rPr>
      </w:pPr>
      <w:r w:rsidRPr="009477EC">
        <w:rPr>
          <w:b/>
          <w:sz w:val="24"/>
          <w:szCs w:val="24"/>
          <w:u w:val="single"/>
        </w:rPr>
        <w:t>Statements of R</w:t>
      </w:r>
      <w:r w:rsidR="003828E0" w:rsidRPr="009477EC">
        <w:rPr>
          <w:b/>
          <w:sz w:val="24"/>
          <w:szCs w:val="24"/>
          <w:u w:val="single"/>
        </w:rPr>
        <w:t>evenues and Expenditures</w:t>
      </w:r>
      <w:r w:rsidRPr="009477EC">
        <w:rPr>
          <w:b/>
          <w:sz w:val="24"/>
          <w:szCs w:val="24"/>
          <w:u w:val="single"/>
        </w:rPr>
        <w:t>:</w:t>
      </w:r>
    </w:p>
    <w:p w14:paraId="5129A174" w14:textId="77777777" w:rsidR="009477EC" w:rsidRPr="003828E0" w:rsidRDefault="009477EC">
      <w:pPr>
        <w:rPr>
          <w:sz w:val="24"/>
          <w:szCs w:val="24"/>
          <w:u w:val="single"/>
        </w:rPr>
      </w:pPr>
    </w:p>
    <w:tbl>
      <w:tblPr>
        <w:tblStyle w:val="TableGrid"/>
        <w:tblW w:w="0" w:type="auto"/>
        <w:tblLook w:val="04A0" w:firstRow="1" w:lastRow="0" w:firstColumn="1" w:lastColumn="0" w:noHBand="0" w:noVBand="1"/>
      </w:tblPr>
      <w:tblGrid>
        <w:gridCol w:w="9350"/>
      </w:tblGrid>
      <w:tr w:rsidR="009477EC" w14:paraId="060C2BE7" w14:textId="77777777" w:rsidTr="009477EC">
        <w:tc>
          <w:tcPr>
            <w:tcW w:w="9350" w:type="dxa"/>
            <w:shd w:val="clear" w:color="auto" w:fill="DEEAF6" w:themeFill="accent1" w:themeFillTint="33"/>
          </w:tcPr>
          <w:p w14:paraId="4523B60F" w14:textId="5D1AC3F3" w:rsidR="009477EC" w:rsidRDefault="009477EC" w:rsidP="009477EC">
            <w:pPr>
              <w:jc w:val="both"/>
              <w:rPr>
                <w:sz w:val="24"/>
                <w:szCs w:val="24"/>
              </w:rPr>
            </w:pPr>
            <w:r>
              <w:rPr>
                <w:sz w:val="24"/>
                <w:szCs w:val="24"/>
              </w:rPr>
              <w:t xml:space="preserve">Expenditures </w:t>
            </w:r>
            <w:r w:rsidRPr="009477EC">
              <w:rPr>
                <w:sz w:val="24"/>
                <w:szCs w:val="24"/>
              </w:rPr>
              <w:t>supporting the school improvement plan (e.</w:t>
            </w:r>
            <w:r w:rsidR="00287EE2">
              <w:rPr>
                <w:sz w:val="24"/>
                <w:szCs w:val="24"/>
              </w:rPr>
              <w:t>g.,</w:t>
            </w:r>
            <w:r w:rsidRPr="009477EC">
              <w:rPr>
                <w:sz w:val="24"/>
                <w:szCs w:val="24"/>
              </w:rPr>
              <w:t xml:space="preserve"> providing resources to support math and literacy instruction</w:t>
            </w:r>
            <w:r>
              <w:rPr>
                <w:sz w:val="24"/>
                <w:szCs w:val="24"/>
              </w:rPr>
              <w:t>).</w:t>
            </w:r>
          </w:p>
        </w:tc>
      </w:tr>
      <w:tr w:rsidR="009477EC" w14:paraId="144A813A" w14:textId="77777777" w:rsidTr="009477EC">
        <w:tc>
          <w:tcPr>
            <w:tcW w:w="9350" w:type="dxa"/>
          </w:tcPr>
          <w:p w14:paraId="1BFCF737" w14:textId="73033525" w:rsidR="009477EC" w:rsidRDefault="009477EC" w:rsidP="009477EC">
            <w:pPr>
              <w:jc w:val="both"/>
              <w:rPr>
                <w:sz w:val="24"/>
                <w:szCs w:val="24"/>
              </w:rPr>
            </w:pPr>
          </w:p>
          <w:p w14:paraId="5BF7092A" w14:textId="77777777" w:rsidR="005216F6" w:rsidRDefault="005216F6" w:rsidP="005216F6">
            <w:r>
              <w:t>***Carry over from last year - the extra amount when to supporting this current year’s SSP through professional development**</w:t>
            </w:r>
          </w:p>
          <w:p w14:paraId="2F276BAC" w14:textId="77777777" w:rsidR="005216F6" w:rsidRDefault="005216F6" w:rsidP="005216F6">
            <w:r>
              <w:t>- Covering the costs of substitutes to allow for classroom teachers to attend school based professional development.</w:t>
            </w:r>
          </w:p>
          <w:p w14:paraId="165A700A" w14:textId="77777777" w:rsidR="005216F6" w:rsidRDefault="005216F6" w:rsidP="005216F6">
            <w:r>
              <w:lastRenderedPageBreak/>
              <w:t>(2258 - Professional Development Term 1)</w:t>
            </w:r>
          </w:p>
          <w:p w14:paraId="2688FF35" w14:textId="77777777" w:rsidR="005216F6" w:rsidRDefault="005216F6" w:rsidP="005216F6">
            <w:r>
              <w:t>(2000 - Professional Development Term 3)</w:t>
            </w:r>
          </w:p>
          <w:p w14:paraId="52A4B898" w14:textId="77777777" w:rsidR="009477EC" w:rsidRDefault="009477EC" w:rsidP="009477EC">
            <w:pPr>
              <w:jc w:val="both"/>
              <w:rPr>
                <w:sz w:val="24"/>
                <w:szCs w:val="24"/>
              </w:rPr>
            </w:pPr>
          </w:p>
        </w:tc>
      </w:tr>
    </w:tbl>
    <w:p w14:paraId="094C5807"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4D1076FF" w14:textId="77777777" w:rsidTr="009477EC">
        <w:tc>
          <w:tcPr>
            <w:tcW w:w="9350" w:type="dxa"/>
            <w:shd w:val="clear" w:color="auto" w:fill="DEEAF6" w:themeFill="accent1" w:themeFillTint="33"/>
          </w:tcPr>
          <w:p w14:paraId="50D9C2BC" w14:textId="77777777" w:rsidR="003828E0" w:rsidRDefault="009477EC" w:rsidP="009477EC">
            <w:pPr>
              <w:jc w:val="both"/>
              <w:rPr>
                <w:sz w:val="24"/>
                <w:szCs w:val="24"/>
              </w:rPr>
            </w:pPr>
            <w:r>
              <w:rPr>
                <w:sz w:val="24"/>
                <w:szCs w:val="24"/>
              </w:rPr>
              <w:t xml:space="preserve">Expenditures </w:t>
            </w:r>
            <w:r w:rsidR="003828E0" w:rsidRPr="003828E0">
              <w:rPr>
                <w:sz w:val="24"/>
                <w:szCs w:val="24"/>
              </w:rPr>
              <w:t>supporting policy development and implementation (e.g., supporting and promoting new policies)</w:t>
            </w:r>
            <w:r>
              <w:rPr>
                <w:sz w:val="24"/>
                <w:szCs w:val="24"/>
              </w:rPr>
              <w:t>.</w:t>
            </w:r>
          </w:p>
        </w:tc>
      </w:tr>
      <w:tr w:rsidR="003828E0" w14:paraId="6A15DB8B" w14:textId="77777777" w:rsidTr="003828E0">
        <w:tc>
          <w:tcPr>
            <w:tcW w:w="9350" w:type="dxa"/>
          </w:tcPr>
          <w:p w14:paraId="0BB1E02B" w14:textId="77777777" w:rsidR="003828E0" w:rsidRDefault="003828E0" w:rsidP="009477EC">
            <w:pPr>
              <w:jc w:val="both"/>
              <w:rPr>
                <w:sz w:val="24"/>
                <w:szCs w:val="24"/>
              </w:rPr>
            </w:pPr>
          </w:p>
          <w:p w14:paraId="50AA9052" w14:textId="77777777" w:rsidR="005216F6" w:rsidRPr="005216F6" w:rsidRDefault="005216F6" w:rsidP="005216F6">
            <w:pPr>
              <w:jc w:val="both"/>
              <w:rPr>
                <w:sz w:val="24"/>
                <w:szCs w:val="24"/>
              </w:rPr>
            </w:pPr>
            <w:r w:rsidRPr="005216F6">
              <w:rPr>
                <w:sz w:val="24"/>
                <w:szCs w:val="24"/>
              </w:rPr>
              <w:t xml:space="preserve">School Supplies in collaboration with Home and School to reduce how much parents </w:t>
            </w:r>
            <w:proofErr w:type="gramStart"/>
            <w:r w:rsidRPr="005216F6">
              <w:rPr>
                <w:sz w:val="24"/>
                <w:szCs w:val="24"/>
              </w:rPr>
              <w:t>have to</w:t>
            </w:r>
            <w:proofErr w:type="gramEnd"/>
            <w:r w:rsidRPr="005216F6">
              <w:rPr>
                <w:sz w:val="24"/>
                <w:szCs w:val="24"/>
              </w:rPr>
              <w:t xml:space="preserve"> spend on supplies</w:t>
            </w:r>
          </w:p>
          <w:p w14:paraId="41F188B2" w14:textId="3A6F6864" w:rsidR="009477EC" w:rsidRDefault="005216F6" w:rsidP="005216F6">
            <w:pPr>
              <w:jc w:val="both"/>
              <w:rPr>
                <w:sz w:val="24"/>
                <w:szCs w:val="24"/>
              </w:rPr>
            </w:pPr>
            <w:r w:rsidRPr="005216F6">
              <w:rPr>
                <w:sz w:val="24"/>
                <w:szCs w:val="24"/>
              </w:rPr>
              <w:t>(2700)</w:t>
            </w:r>
          </w:p>
        </w:tc>
      </w:tr>
    </w:tbl>
    <w:p w14:paraId="63945D41" w14:textId="77777777" w:rsidR="003828E0" w:rsidRDefault="003828E0" w:rsidP="009477EC">
      <w:pPr>
        <w:jc w:val="both"/>
        <w:rPr>
          <w:sz w:val="24"/>
          <w:szCs w:val="24"/>
        </w:rPr>
      </w:pPr>
    </w:p>
    <w:tbl>
      <w:tblPr>
        <w:tblStyle w:val="TableGrid"/>
        <w:tblW w:w="0" w:type="auto"/>
        <w:tblLook w:val="04A0" w:firstRow="1" w:lastRow="0" w:firstColumn="1" w:lastColumn="0" w:noHBand="0" w:noVBand="1"/>
      </w:tblPr>
      <w:tblGrid>
        <w:gridCol w:w="9350"/>
      </w:tblGrid>
      <w:tr w:rsidR="003828E0" w14:paraId="68D768D1" w14:textId="77777777" w:rsidTr="009477EC">
        <w:tc>
          <w:tcPr>
            <w:tcW w:w="9350" w:type="dxa"/>
            <w:shd w:val="clear" w:color="auto" w:fill="DEEAF6" w:themeFill="accent1" w:themeFillTint="33"/>
          </w:tcPr>
          <w:p w14:paraId="4DCA66D2" w14:textId="77777777" w:rsidR="003828E0" w:rsidRDefault="009477EC" w:rsidP="009477EC">
            <w:pPr>
              <w:jc w:val="both"/>
              <w:rPr>
                <w:sz w:val="24"/>
                <w:szCs w:val="24"/>
              </w:rPr>
            </w:pPr>
            <w:r>
              <w:rPr>
                <w:sz w:val="24"/>
                <w:szCs w:val="24"/>
              </w:rPr>
              <w:t xml:space="preserve">Expenditures </w:t>
            </w:r>
            <w:r w:rsidRPr="009477EC">
              <w:rPr>
                <w:sz w:val="24"/>
                <w:szCs w:val="24"/>
              </w:rPr>
              <w:t>covering operational expenses; up to 20 per cent of provincial SAC funding may be used as operational expenses, if necessary, to encourage and support member participation</w:t>
            </w:r>
            <w:r>
              <w:rPr>
                <w:sz w:val="24"/>
                <w:szCs w:val="24"/>
              </w:rPr>
              <w:t>).</w:t>
            </w:r>
          </w:p>
        </w:tc>
      </w:tr>
      <w:tr w:rsidR="003828E0" w14:paraId="6B433BC3" w14:textId="77777777" w:rsidTr="003828E0">
        <w:tc>
          <w:tcPr>
            <w:tcW w:w="9350" w:type="dxa"/>
          </w:tcPr>
          <w:p w14:paraId="7D354E22" w14:textId="77777777" w:rsidR="005216F6" w:rsidRPr="005216F6" w:rsidRDefault="005216F6" w:rsidP="005216F6">
            <w:pPr>
              <w:rPr>
                <w:sz w:val="24"/>
                <w:szCs w:val="24"/>
              </w:rPr>
            </w:pPr>
            <w:r w:rsidRPr="005216F6">
              <w:rPr>
                <w:sz w:val="24"/>
                <w:szCs w:val="24"/>
              </w:rPr>
              <w:t>Year End Dinner</w:t>
            </w:r>
          </w:p>
          <w:p w14:paraId="2ADD14A9" w14:textId="010359F4" w:rsidR="003828E0" w:rsidRDefault="005216F6" w:rsidP="005216F6">
            <w:pPr>
              <w:rPr>
                <w:sz w:val="24"/>
                <w:szCs w:val="24"/>
              </w:rPr>
            </w:pPr>
            <w:r w:rsidRPr="005216F6">
              <w:rPr>
                <w:sz w:val="24"/>
                <w:szCs w:val="24"/>
              </w:rPr>
              <w:t>559.29</w:t>
            </w:r>
          </w:p>
          <w:p w14:paraId="7E6E5F19" w14:textId="77777777" w:rsidR="009477EC" w:rsidRDefault="009477EC">
            <w:pPr>
              <w:rPr>
                <w:sz w:val="24"/>
                <w:szCs w:val="24"/>
              </w:rPr>
            </w:pPr>
          </w:p>
        </w:tc>
      </w:tr>
    </w:tbl>
    <w:p w14:paraId="0D58A772" w14:textId="77777777" w:rsidR="003828E0" w:rsidRDefault="003828E0">
      <w:pPr>
        <w:rPr>
          <w:sz w:val="24"/>
          <w:szCs w:val="24"/>
        </w:rPr>
      </w:pPr>
    </w:p>
    <w:p w14:paraId="1D1C80C8" w14:textId="1CFBB47A" w:rsidR="00A47558" w:rsidRPr="00A47558" w:rsidRDefault="00A47558" w:rsidP="00A47558">
      <w:pPr>
        <w:jc w:val="center"/>
      </w:pPr>
      <w:r w:rsidRPr="00A47558">
        <w:t>Please return to School</w:t>
      </w:r>
      <w:r w:rsidR="0062379C">
        <w:t xml:space="preserve"> S</w:t>
      </w:r>
      <w:r w:rsidR="00B816C6">
        <w:t xml:space="preserve">upervisor by </w:t>
      </w:r>
      <w:r w:rsidR="00B816C6" w:rsidRPr="00287EE2">
        <w:rPr>
          <w:highlight w:val="yellow"/>
        </w:rPr>
        <w:t xml:space="preserve">Monday, June </w:t>
      </w:r>
      <w:r w:rsidR="009B7F25" w:rsidRPr="00287EE2">
        <w:rPr>
          <w:highlight w:val="yellow"/>
        </w:rPr>
        <w:t>1</w:t>
      </w:r>
      <w:r w:rsidR="00933F6B" w:rsidRPr="00287EE2">
        <w:rPr>
          <w:highlight w:val="yellow"/>
        </w:rPr>
        <w:t>5</w:t>
      </w:r>
      <w:r w:rsidR="00B816C6" w:rsidRPr="00287EE2">
        <w:rPr>
          <w:highlight w:val="yellow"/>
        </w:rPr>
        <w:t>, 202</w:t>
      </w:r>
      <w:r w:rsidR="00F93AF6" w:rsidRPr="00287EE2">
        <w:rPr>
          <w:highlight w:val="yellow"/>
        </w:rPr>
        <w:t>6</w:t>
      </w:r>
      <w:r w:rsidRPr="00A47558">
        <w:t>. Thank you.</w:t>
      </w:r>
    </w:p>
    <w:sectPr w:rsidR="00A47558" w:rsidRPr="00A47558">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853BC8" w14:textId="77777777" w:rsidR="00591D3C" w:rsidRDefault="00591D3C" w:rsidP="009477EC">
      <w:pPr>
        <w:spacing w:after="0" w:line="240" w:lineRule="auto"/>
      </w:pPr>
      <w:r>
        <w:separator/>
      </w:r>
    </w:p>
  </w:endnote>
  <w:endnote w:type="continuationSeparator" w:id="0">
    <w:p w14:paraId="7223E9E0" w14:textId="77777777" w:rsidR="00591D3C" w:rsidRDefault="00591D3C" w:rsidP="00947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798919"/>
      <w:docPartObj>
        <w:docPartGallery w:val="Page Numbers (Bottom of Page)"/>
        <w:docPartUnique/>
      </w:docPartObj>
    </w:sdtPr>
    <w:sdtEndPr>
      <w:rPr>
        <w:color w:val="7F7F7F" w:themeColor="background1" w:themeShade="7F"/>
        <w:spacing w:val="60"/>
      </w:rPr>
    </w:sdtEndPr>
    <w:sdtContent>
      <w:p w14:paraId="7BDE1E05" w14:textId="77777777" w:rsidR="009477EC" w:rsidRDefault="009477EC">
        <w:pPr>
          <w:pStyle w:val="Footer"/>
          <w:pBdr>
            <w:top w:val="single" w:sz="4" w:space="1" w:color="D9D9D9" w:themeColor="background1" w:themeShade="D9"/>
          </w:pBdr>
          <w:jc w:val="right"/>
        </w:pPr>
        <w:r>
          <w:fldChar w:fldCharType="begin"/>
        </w:r>
        <w:r>
          <w:instrText xml:space="preserve"> PAGE   \* MERGEFORMAT </w:instrText>
        </w:r>
        <w:r>
          <w:fldChar w:fldCharType="separate"/>
        </w:r>
        <w:r w:rsidR="00B816C6">
          <w:rPr>
            <w:noProof/>
          </w:rPr>
          <w:t>2</w:t>
        </w:r>
        <w:r>
          <w:rPr>
            <w:noProof/>
          </w:rPr>
          <w:fldChar w:fldCharType="end"/>
        </w:r>
        <w:r>
          <w:t xml:space="preserve"> | </w:t>
        </w:r>
        <w:r>
          <w:rPr>
            <w:color w:val="7F7F7F" w:themeColor="background1" w:themeShade="7F"/>
            <w:spacing w:val="60"/>
          </w:rPr>
          <w:t>Page</w:t>
        </w:r>
      </w:p>
    </w:sdtContent>
  </w:sdt>
  <w:p w14:paraId="1332A93E" w14:textId="77777777" w:rsidR="009477EC" w:rsidRDefault="009477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5EB7" w14:textId="77777777" w:rsidR="00591D3C" w:rsidRDefault="00591D3C" w:rsidP="009477EC">
      <w:pPr>
        <w:spacing w:after="0" w:line="240" w:lineRule="auto"/>
      </w:pPr>
      <w:r>
        <w:separator/>
      </w:r>
    </w:p>
  </w:footnote>
  <w:footnote w:type="continuationSeparator" w:id="0">
    <w:p w14:paraId="277A746F" w14:textId="77777777" w:rsidR="00591D3C" w:rsidRDefault="00591D3C" w:rsidP="009477E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8E0"/>
    <w:rsid w:val="00134611"/>
    <w:rsid w:val="001E698E"/>
    <w:rsid w:val="0024043B"/>
    <w:rsid w:val="00256304"/>
    <w:rsid w:val="00285D18"/>
    <w:rsid w:val="00287EE2"/>
    <w:rsid w:val="0030505B"/>
    <w:rsid w:val="003828E0"/>
    <w:rsid w:val="005216F6"/>
    <w:rsid w:val="005750AE"/>
    <w:rsid w:val="00591D3C"/>
    <w:rsid w:val="0062379C"/>
    <w:rsid w:val="00701F95"/>
    <w:rsid w:val="00783D72"/>
    <w:rsid w:val="008151D9"/>
    <w:rsid w:val="00933F6B"/>
    <w:rsid w:val="009477EC"/>
    <w:rsid w:val="00955B85"/>
    <w:rsid w:val="0097048C"/>
    <w:rsid w:val="009B7F25"/>
    <w:rsid w:val="00A47558"/>
    <w:rsid w:val="00A60B67"/>
    <w:rsid w:val="00B816C6"/>
    <w:rsid w:val="00BF76FC"/>
    <w:rsid w:val="00C02441"/>
    <w:rsid w:val="00CC0FA3"/>
    <w:rsid w:val="00D91716"/>
    <w:rsid w:val="00DC32E6"/>
    <w:rsid w:val="00E22A3B"/>
    <w:rsid w:val="00E343F3"/>
    <w:rsid w:val="00E67127"/>
    <w:rsid w:val="00EA10CB"/>
    <w:rsid w:val="00EE7477"/>
    <w:rsid w:val="00F05BD1"/>
    <w:rsid w:val="00F93A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6A90E"/>
  <w15:docId w15:val="{0E7558C5-53F8-4730-B367-27FAEA0C5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77EC"/>
  </w:style>
  <w:style w:type="paragraph" w:styleId="Footer">
    <w:name w:val="footer"/>
    <w:basedOn w:val="Normal"/>
    <w:link w:val="FooterChar"/>
    <w:uiPriority w:val="99"/>
    <w:unhideWhenUsed/>
    <w:rsid w:val="00947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77EC"/>
  </w:style>
  <w:style w:type="paragraph" w:styleId="BalloonText">
    <w:name w:val="Balloon Text"/>
    <w:basedOn w:val="Normal"/>
    <w:link w:val="BalloonTextChar"/>
    <w:uiPriority w:val="99"/>
    <w:semiHidden/>
    <w:unhideWhenUsed/>
    <w:rsid w:val="009477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7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hrce.ca/"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562</Words>
  <Characters>3208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MacNeil, Andy</dc:creator>
  <cp:keywords/>
  <dc:description/>
  <cp:lastModifiedBy>Frost, Amanda</cp:lastModifiedBy>
  <cp:revision>2</cp:revision>
  <cp:lastPrinted>2019-05-31T17:21:00Z</cp:lastPrinted>
  <dcterms:created xsi:type="dcterms:W3CDTF">2026-05-29T15:48:00Z</dcterms:created>
  <dcterms:modified xsi:type="dcterms:W3CDTF">2026-05-29T15:48:00Z</dcterms:modified>
</cp:coreProperties>
</file>