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Lines w:val="0"/>
        <w:spacing w:after="0" w:before="0" w:line="240" w:lineRule="auto"/>
        <w:rPr>
          <w:rFonts w:ascii="Open Sans" w:cs="Open Sans" w:eastAsia="Open Sans" w:hAnsi="Open Sans"/>
          <w:b w:val="1"/>
          <w:bCs w:val="1"/>
          <w:smallCaps w:val="1"/>
          <w:color w:val="5b8f8e"/>
          <w:sz w:val="72"/>
          <w:szCs w:val="7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mallCaps w:val="1"/>
          <w:color w:val="5b8f8e"/>
          <w:sz w:val="72"/>
          <w:szCs w:val="72"/>
          <w:rtl w:val="0"/>
        </w:rPr>
        <w:t xml:space="preserve">SAC AGENDA &amp; NOTES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November 12th, 2025</w:t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Attendees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Amanda Frost, Renee Masching, Matt Stickland, Wendy Bracket-Hill, Jeff Meaney, Valerie van Acquoij, April Scudder, Carteo</w: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Regrets/not present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Garnet Estabrooks, Sonja Malle-Keating, Liana Fields, Renise Cain, Karen Dawe, Alana Conrad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rPr>
          <w:rFonts w:ascii="Open Sans" w:cs="Open Sans" w:eastAsia="Open Sans" w:hAnsi="Open Sans"/>
          <w:b w:val="1"/>
          <w:bCs w:val="1"/>
          <w:highlight w:val="cyan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highlight w:val="cyan"/>
          <w:rtl w:val="0"/>
        </w:rPr>
        <w:t xml:space="preserve">1. CALL TO ORDER AND LAND ACKNOWLEDGEMENT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1.1 LAND ACKNOWLEDGEMENT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would like to acknowledge that we are in Mi’kma’ki, the ancestral and unceded territory of the Mi’kmaq. The Treaties of Peace and Friendship cover this territory.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acknowledge that people of African Ancestry have been in Nova Scotia for more than 400 years.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1.2 GOALS 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  <w:highlight w:val="cyan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Literacy Goal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 We will improve student achievement in Literacy, </w:t>
      </w:r>
      <w:r w:rsidDel="00000000" w:rsidR="00000000" w:rsidRPr="00000000">
        <w:rPr>
          <w:rFonts w:ascii="Open Sans" w:cs="Open Sans" w:eastAsia="Open Sans" w:hAnsi="Open Sans"/>
          <w:highlight w:val="cyan"/>
          <w:rtl w:val="0"/>
        </w:rPr>
        <w:t xml:space="preserve">with a specific focus on our students of African and/or Mi'kmaw/Indigenous ancestry.</w:t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highlight w:val="cyan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Math Goal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We will improve student achievement in Mathematics, </w:t>
      </w:r>
      <w:r w:rsidDel="00000000" w:rsidR="00000000" w:rsidRPr="00000000">
        <w:rPr>
          <w:rFonts w:ascii="Open Sans" w:cs="Open Sans" w:eastAsia="Open Sans" w:hAnsi="Open Sans"/>
          <w:highlight w:val="cyan"/>
          <w:rtl w:val="0"/>
        </w:rPr>
        <w:t xml:space="preserve">with a specific focus on our students of African and/or Mi'kmaw/Indigenous ancestry.</w:t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b w:val="1"/>
          <w:bCs w:val="1"/>
          <w:highlight w:val="cyan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Safe and Inclusive Learning Environment Goal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We will improve student well - being at our school, </w:t>
      </w:r>
      <w:r w:rsidDel="00000000" w:rsidR="00000000" w:rsidRPr="00000000">
        <w:rPr>
          <w:rFonts w:ascii="Open Sans" w:cs="Open Sans" w:eastAsia="Open Sans" w:hAnsi="Open Sans"/>
          <w:highlight w:val="cyan"/>
          <w:rtl w:val="0"/>
        </w:rPr>
        <w:t xml:space="preserve">with a specific focus on our students of African and/or Mi'kmaw/Indigenous ancestry.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Open Sans" w:cs="Open Sans" w:eastAsia="Open Sans" w:hAnsi="Open Sans"/>
          <w:b w:val="1"/>
          <w:bCs w:val="1"/>
          <w:shd w:fill="d9ead3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2. APPROVAL OF MINUTES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October 1, 2025: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d9ead3" w:val="clear"/>
          <w:rtl w:val="0"/>
        </w:rPr>
        <w:t xml:space="preserve">Approved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Open Sans" w:cs="Open Sans" w:eastAsia="Open Sans" w:hAnsi="Open Sans"/>
          <w:b w:val="1"/>
          <w:bCs w:val="1"/>
          <w:shd w:fill="d9ead3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3. APPROVAL OF THE ORDER OF BUSINESS AND APPROVAL OF ADDITIONS AND DELETIONS: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d9ead3" w:val="clear"/>
          <w:rtl w:val="0"/>
        </w:rPr>
        <w:t xml:space="preserve">Approved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Open Sans" w:cs="Open Sans" w:eastAsia="Open Sans" w:hAnsi="Open Sans"/>
          <w:b w:val="1"/>
          <w:bCs w:val="1"/>
          <w:shd w:fill="d9ead3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4. BUSINESS ARISING OUT OF THE MINUTES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d9ead3" w:val="clear"/>
          <w:rtl w:val="0"/>
        </w:rPr>
        <w:t xml:space="preserve">None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br w:type="textWrapping"/>
        <w:t xml:space="preserve">5. CALL FOR DECLARATION OF CONFLICT OF INTERESTS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d9ead3" w:val="clear"/>
          <w:rtl w:val="0"/>
        </w:rPr>
        <w:t xml:space="preserve">None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br w:type="textWrapping"/>
        <w:t xml:space="preserve">6. CONSIDERATION OF DEFERRED BUSINESS –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d9ead3" w:val="clear"/>
          <w:rtl w:val="0"/>
        </w:rPr>
        <w:t xml:space="preserve">NONE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Open Sans" w:cs="Open Sans" w:eastAsia="Open Sans" w:hAnsi="Open Sans"/>
          <w:b w:val="1"/>
          <w:bCs w:val="1"/>
          <w:shd w:fill="d9ead3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7. CORRESPONDENCE, PETITIONS &amp; DELEGATIONS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d9ead3" w:val="clear"/>
          <w:rtl w:val="0"/>
        </w:rPr>
        <w:t xml:space="preserve">NONE</w:t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b w:val="1"/>
          <w:bCs w:val="1"/>
          <w:shd w:fill="d9ead3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8. INFORMATION ITEMS BROUGHT FORWARD –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d9ead3" w:val="clear"/>
          <w:rtl w:val="0"/>
        </w:rPr>
        <w:t xml:space="preserve">NONE</w:t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9. REPORTS/DISCUSSION </w:t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9.1 - Principal Update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Grade-level meetings: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Teachers meet in partners with interventionists to review strengths, challenges, and strategies to support students.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Current cycle focuses on literacy.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All elementary students who did not meet expectations have been discussed and have support plans.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Grades 7–9 (English program) are being reviewed next.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 Staff Involvement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Extra PD offered to resource teachers in response to elementary results.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Math support teacher (JH) visited.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Core French coach and a literacy support teacher (JH) are also providing support.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ELST in place of a literacy coach for elementary.</w:t>
      </w:r>
    </w:p>
    <w:p w:rsidR="00000000" w:rsidDel="00000000" w:rsidP="00000000" w:rsidRDefault="00000000" w:rsidRPr="00000000" w14:paraId="00000026">
      <w:pPr>
        <w:ind w:left="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9.1.2 - Student update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Student Input to SAC</w:t>
      </w:r>
    </w:p>
    <w:p w:rsidR="00000000" w:rsidDel="00000000" w:rsidP="00000000" w:rsidRDefault="00000000" w:rsidRPr="00000000" w14:paraId="00000029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Students not at the table can share input through Carteo and Cooper (liaisons).</w:t>
      </w:r>
    </w:p>
    <w:p w:rsidR="00000000" w:rsidDel="00000000" w:rsidP="00000000" w:rsidRDefault="00000000" w:rsidRPr="00000000" w14:paraId="0000002A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They may request to attend SAC meetings directly.</w:t>
      </w:r>
    </w:p>
    <w:p w:rsidR="00000000" w:rsidDel="00000000" w:rsidP="00000000" w:rsidRDefault="00000000" w:rsidRPr="00000000" w14:paraId="0000002B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They can ask for items to be added under Agenda Item #7.</w:t>
      </w:r>
    </w:p>
    <w:p w:rsidR="00000000" w:rsidDel="00000000" w:rsidP="00000000" w:rsidRDefault="00000000" w:rsidRPr="00000000" w14:paraId="0000002C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Town Hall can serve as a venue for issues to bring to SAC.</w:t>
      </w:r>
    </w:p>
    <w:p w:rsidR="00000000" w:rsidDel="00000000" w:rsidP="00000000" w:rsidRDefault="00000000" w:rsidRPr="00000000" w14:paraId="0000002D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 “ideas box” may be introduced for student submissions.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Progress on Last Year’s Goals</w:t>
      </w:r>
    </w:p>
    <w:p w:rsidR="00000000" w:rsidDel="00000000" w:rsidP="00000000" w:rsidRDefault="00000000" w:rsidRPr="00000000" w14:paraId="0000002F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Much work was completed last year; transitions between principals shift priorities and approaches.</w:t>
      </w:r>
    </w:p>
    <w:p w:rsidR="00000000" w:rsidDel="00000000" w:rsidP="00000000" w:rsidRDefault="00000000" w:rsidRPr="00000000" w14:paraId="00000030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Cycle breakdown:</w:t>
      </w:r>
    </w:p>
    <w:p w:rsidR="00000000" w:rsidDel="00000000" w:rsidP="00000000" w:rsidRDefault="00000000" w:rsidRPr="00000000" w14:paraId="00000031">
      <w:pPr>
        <w:numPr>
          <w:ilvl w:val="2"/>
          <w:numId w:val="12"/>
        </w:numPr>
        <w:ind w:left="288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Cycle 1: Sep–Dec</w:t>
      </w:r>
    </w:p>
    <w:p w:rsidR="00000000" w:rsidDel="00000000" w:rsidP="00000000" w:rsidRDefault="00000000" w:rsidRPr="00000000" w14:paraId="00000032">
      <w:pPr>
        <w:numPr>
          <w:ilvl w:val="2"/>
          <w:numId w:val="12"/>
        </w:numPr>
        <w:ind w:left="288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Cycle 2: Jan–Mar</w:t>
      </w:r>
    </w:p>
    <w:p w:rsidR="00000000" w:rsidDel="00000000" w:rsidP="00000000" w:rsidRDefault="00000000" w:rsidRPr="00000000" w14:paraId="00000033">
      <w:pPr>
        <w:numPr>
          <w:ilvl w:val="2"/>
          <w:numId w:val="12"/>
        </w:numPr>
        <w:ind w:left="288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Cycle 3: Apr–Jun</w:t>
      </w:r>
    </w:p>
    <w:p w:rsidR="00000000" w:rsidDel="00000000" w:rsidP="00000000" w:rsidRDefault="00000000" w:rsidRPr="00000000" w14:paraId="00000034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Cycle 3 was not documented, leaving gaps.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SAC’s Influence</w:t>
      </w:r>
    </w:p>
    <w:p w:rsidR="00000000" w:rsidDel="00000000" w:rsidP="00000000" w:rsidRDefault="00000000" w:rsidRPr="00000000" w14:paraId="00000036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Concern expressed about SAC’s ability to achieve goals vs. only discussing them.</w:t>
      </w:r>
    </w:p>
    <w:p w:rsidR="00000000" w:rsidDel="00000000" w:rsidP="00000000" w:rsidRDefault="00000000" w:rsidRPr="00000000" w14:paraId="00000037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SAC can support initiatives through funding.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Past Tangible Outcomes</w:t>
      </w:r>
    </w:p>
    <w:p w:rsidR="00000000" w:rsidDel="00000000" w:rsidP="00000000" w:rsidRDefault="00000000" w:rsidRPr="00000000" w14:paraId="00000039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Funded school supplies.</w:t>
      </w:r>
    </w:p>
    <w:p w:rsidR="00000000" w:rsidDel="00000000" w:rsidP="00000000" w:rsidRDefault="00000000" w:rsidRPr="00000000" w14:paraId="0000003A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Helped fund Home &amp; School.</w:t>
      </w:r>
    </w:p>
    <w:p w:rsidR="00000000" w:rsidDel="00000000" w:rsidP="00000000" w:rsidRDefault="00000000" w:rsidRPr="00000000" w14:paraId="0000003B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School bus code of conduct.</w:t>
      </w:r>
    </w:p>
    <w:p w:rsidR="00000000" w:rsidDel="00000000" w:rsidP="00000000" w:rsidRDefault="00000000" w:rsidRPr="00000000" w14:paraId="0000003C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Applied for a grant (unsuccessful).</w:t>
      </w:r>
    </w:p>
    <w:p w:rsidR="00000000" w:rsidDel="00000000" w:rsidP="00000000" w:rsidRDefault="00000000" w:rsidRPr="00000000" w14:paraId="0000003D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Increased student participation in SAC.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Feedback Desired from Students</w:t>
      </w:r>
    </w:p>
    <w:p w:rsidR="00000000" w:rsidDel="00000000" w:rsidP="00000000" w:rsidRDefault="00000000" w:rsidRPr="00000000" w14:paraId="0000003F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Any feedback is welcome. Four highlighted topics:</w:t>
      </w:r>
    </w:p>
    <w:p w:rsidR="00000000" w:rsidDel="00000000" w:rsidP="00000000" w:rsidRDefault="00000000" w:rsidRPr="00000000" w14:paraId="00000040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Outdoor Learning Space</w:t>
      </w:r>
    </w:p>
    <w:p w:rsidR="00000000" w:rsidDel="00000000" w:rsidP="00000000" w:rsidRDefault="00000000" w:rsidRPr="00000000" w14:paraId="00000041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Currently underused; lacks a chalkboard.</w:t>
      </w:r>
    </w:p>
    <w:p w:rsidR="00000000" w:rsidDel="00000000" w:rsidP="00000000" w:rsidRDefault="00000000" w:rsidRPr="00000000" w14:paraId="00000042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May need improved facilities or PD for teachers.</w:t>
      </w:r>
    </w:p>
    <w:p w:rsidR="00000000" w:rsidDel="00000000" w:rsidP="00000000" w:rsidRDefault="00000000" w:rsidRPr="00000000" w14:paraId="00000043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Discussion deferred to next meeting for more information.</w:t>
      </w:r>
    </w:p>
    <w:p w:rsidR="00000000" w:rsidDel="00000000" w:rsidP="00000000" w:rsidRDefault="00000000" w:rsidRPr="00000000" w14:paraId="00000044">
      <w:pPr>
        <w:ind w:left="144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Upcoming Events Needing Student Volunteers/Voices</w:t>
      </w:r>
    </w:p>
    <w:p w:rsidR="00000000" w:rsidDel="00000000" w:rsidP="00000000" w:rsidRDefault="00000000" w:rsidRPr="00000000" w14:paraId="00000046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SAC itself does not run events.</w:t>
      </w:r>
    </w:p>
    <w:p w:rsidR="00000000" w:rsidDel="00000000" w:rsidP="00000000" w:rsidRDefault="00000000" w:rsidRPr="00000000" w14:paraId="00000047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Home &amp; School events: craft market (Nov 15), Santa Shop, school dances.</w:t>
      </w:r>
    </w:p>
    <w:p w:rsidR="00000000" w:rsidDel="00000000" w:rsidP="00000000" w:rsidRDefault="00000000" w:rsidRPr="00000000" w14:paraId="00000048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Student leadership may participate for volunteer hours.</w:t>
      </w:r>
    </w:p>
    <w:p w:rsidR="00000000" w:rsidDel="00000000" w:rsidP="00000000" w:rsidRDefault="00000000" w:rsidRPr="00000000" w14:paraId="00000049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Conference Participation?</w:t>
      </w:r>
    </w:p>
    <w:p w:rsidR="00000000" w:rsidDel="00000000" w:rsidP="00000000" w:rsidRDefault="00000000" w:rsidRPr="00000000" w14:paraId="0000004A">
      <w:pPr>
        <w:numPr>
          <w:ilvl w:val="1"/>
          <w:numId w:val="1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Possibility discussed for a student representative to join the SAC conference.</w:t>
      </w:r>
    </w:p>
    <w:p w:rsidR="00000000" w:rsidDel="00000000" w:rsidP="00000000" w:rsidRDefault="00000000" w:rsidRPr="00000000" w14:paraId="0000004B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9.1.3 - Financial update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Deferred to next meeting pending financial information.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Question from Carteo: Year-end activity fundraising was denied—can this be revisited?</w:t>
      </w:r>
    </w:p>
    <w:p w:rsidR="00000000" w:rsidDel="00000000" w:rsidP="00000000" w:rsidRDefault="00000000" w:rsidRPr="00000000" w14:paraId="00000050">
      <w:pPr>
        <w:ind w:firstLine="72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72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9.2.1 -  School Success Plan</w:t>
      </w:r>
    </w:p>
    <w:p w:rsidR="00000000" w:rsidDel="00000000" w:rsidP="00000000" w:rsidRDefault="00000000" w:rsidRPr="00000000" w14:paraId="00000052">
      <w:pPr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Last meeting the SAC said we’d like to discuss: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1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SSP Discussion Focus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Review 2024/25 data and set 2025/26 goals.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1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Students Are Doing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Data sources: provincial assessments and school-collected data.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1"/>
        </w:numPr>
        <w:spacing w:line="240" w:lineRule="auto"/>
        <w:ind w:left="1440" w:hanging="36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Strategies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1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Literacy:</w:t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Cycle 1 focuses on writing, particularly generating ideas (JH).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1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Math:</w:t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Teachers to analyze evidence through computational fluency criteria.</w:t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Increase teacher knowledge around computational fluency.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1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Junior High Grading System:</w:t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Build a shared understanding of outcomes and criteria for levels 3–4.</w:t>
      </w:r>
    </w:p>
    <w:p w:rsidR="00000000" w:rsidDel="00000000" w:rsidP="00000000" w:rsidRDefault="00000000" w:rsidRPr="00000000" w14:paraId="00000061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Address skewed data caused by work ethic influencing grades.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1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Measuring Progress</w:t>
      </w:r>
    </w:p>
    <w:p w:rsidR="00000000" w:rsidDel="00000000" w:rsidP="00000000" w:rsidRDefault="00000000" w:rsidRPr="00000000" w14:paraId="00000063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Expecting shifts in grades/results; current school-based and assessment data sometimes misalign.</w:t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Next cycle reflection due Dec 1 and will be reviewed at the December meeting.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1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Well-Being Goal</w:t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Building on student survey results indicating some did not feel safe.</w:t>
      </w:r>
    </w:p>
    <w:p w:rsidR="00000000" w:rsidDel="00000000" w:rsidP="00000000" w:rsidRDefault="00000000" w:rsidRPr="00000000" w14:paraId="00000067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Town Hall is part of addressing well-being.</w:t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Additional informal measurement and data wall indicated.</w:t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JH leadership also ran a survey on disruptions.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11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Overall Aim</w:t>
      </w:r>
    </w:p>
    <w:p w:rsidR="00000000" w:rsidDel="00000000" w:rsidP="00000000" w:rsidRDefault="00000000" w:rsidRPr="00000000" w14:paraId="0000006B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SSP cycles should lead to measurable progress.</w:t>
      </w:r>
    </w:p>
    <w:p w:rsidR="00000000" w:rsidDel="00000000" w:rsidP="00000000" w:rsidRDefault="00000000" w:rsidRPr="00000000" w14:paraId="0000006C">
      <w:pPr>
        <w:widowControl w:val="0"/>
        <w:numPr>
          <w:ilvl w:val="1"/>
          <w:numId w:val="11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SAC would like to evaluate using SAC funds to support SSP goals.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720" w:firstLine="72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0"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9.2.2 - Literacy Initiative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Added by Frost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3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Syntax and morphology project.</w:t>
      </w:r>
    </w:p>
    <w:p w:rsidR="00000000" w:rsidDel="00000000" w:rsidP="00000000" w:rsidRDefault="00000000" w:rsidRPr="00000000" w14:paraId="00000071">
      <w:pPr>
        <w:widowControl w:val="0"/>
        <w:numPr>
          <w:ilvl w:val="1"/>
          <w:numId w:val="3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Plan to hire two substitutes to support these initiatives.</w:t>
      </w:r>
    </w:p>
    <w:p w:rsidR="00000000" w:rsidDel="00000000" w:rsidP="00000000" w:rsidRDefault="00000000" w:rsidRPr="00000000" w14:paraId="00000072">
      <w:pPr>
        <w:widowControl w:val="0"/>
        <w:numPr>
          <w:ilvl w:val="1"/>
          <w:numId w:val="3"/>
        </w:numPr>
        <w:spacing w:line="240" w:lineRule="auto"/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Decision deferred until financial details are available.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72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9.2.3 - MathUp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Added by Frost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5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720" w:firstLine="72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72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9.3 - Ross Road Data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Added by Frost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9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9.4 Updated Code of Conduct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ab/>
        <w:tab/>
        <w:t xml:space="preserve">Added by Frost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New code of conduct shared (attached in email).</w:t>
      </w:r>
    </w:p>
    <w:p w:rsidR="00000000" w:rsidDel="00000000" w:rsidP="00000000" w:rsidRDefault="00000000" w:rsidRPr="00000000" w14:paraId="0000007F">
      <w:pPr>
        <w:widowControl w:val="0"/>
        <w:numPr>
          <w:ilvl w:val="1"/>
          <w:numId w:val="7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Wording has been updated to allow more nuance (e.g., not labeling minor physical incidents as “physical violence”)</w:t>
      </w:r>
    </w:p>
    <w:p w:rsidR="00000000" w:rsidDel="00000000" w:rsidP="00000000" w:rsidRDefault="00000000" w:rsidRPr="00000000" w14:paraId="00000080">
      <w:pPr>
        <w:widowControl w:val="0"/>
        <w:numPr>
          <w:ilvl w:val="1"/>
          <w:numId w:val="7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Provides clearer next steps and helps in conversations with parents.</w:t>
      </w:r>
    </w:p>
    <w:p w:rsidR="00000000" w:rsidDel="00000000" w:rsidP="00000000" w:rsidRDefault="00000000" w:rsidRPr="00000000" w14:paraId="00000081">
      <w:pPr>
        <w:widowControl w:val="0"/>
        <w:numPr>
          <w:ilvl w:val="1"/>
          <w:numId w:val="7"/>
        </w:numPr>
        <w:spacing w:line="240" w:lineRule="auto"/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Students can see consequences align with the matrix rather than being arbitrarily assigned.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9.4.1 Vision/Behaviour Matrix</w:t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Created/reviewed by SAC last year.</w:t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Limited current discussion on implementation.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Principal has a related meeting end of November;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follow-up next meeting.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left="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9.5 - Town Hall</w:t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Monthly meetings led by JH leadership, mirroring SAC structure.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Topics grounded in real school issues.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Notes are posted on the RRS website.</w:t>
      </w:r>
    </w:p>
    <w:p w:rsidR="00000000" w:rsidDel="00000000" w:rsidP="00000000" w:rsidRDefault="00000000" w:rsidRPr="00000000" w14:paraId="0000008D">
      <w:pPr>
        <w:widowControl w:val="0"/>
        <w:spacing w:lin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Highlights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Students identified various classroom interruptions and suggested responses.</w:t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Elementary focused on strikes and missing activities due to behaviour.</w:t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JH wants to increase school pride; school will bring back pep rallies with a kit.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Each Town Hall will have a different theme/format.</w:t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Carteo will speak at these</w:t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SAC and admin should ensure issues raised at Town Hall can continue into actionable steps via SAC when appropriate.</w:t>
      </w:r>
    </w:p>
    <w:p w:rsidR="00000000" w:rsidDel="00000000" w:rsidP="00000000" w:rsidRDefault="00000000" w:rsidRPr="00000000" w14:paraId="00000094">
      <w:pPr>
        <w:ind w:firstLine="72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10. ADDED ITEMS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shd w:fill="fce5cd" w:val="clear"/>
        </w:rPr>
      </w:pPr>
      <w:r w:rsidDel="00000000" w:rsidR="00000000" w:rsidRPr="00000000">
        <w:rPr>
          <w:rFonts w:ascii="Open Sans" w:cs="Open Sans" w:eastAsia="Open Sans" w:hAnsi="Open Sans"/>
          <w:shd w:fill="fce5cd" w:val="clear"/>
          <w:rtl w:val="0"/>
        </w:rPr>
        <w:t xml:space="preserve">Amanda should give access to Matt for SAC chair email address and email inbox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11. NEXT MEETING 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11.1 ITEMS FOR NEXT MEETING 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11.1.1 -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fff2cc" w:val="clear"/>
          <w:rtl w:val="0"/>
        </w:rPr>
        <w:t xml:space="preserve">Gambling in School (Stickland)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br w:type="textWrapping"/>
        <w:tab/>
        <w:t xml:space="preserve">11.1.2 -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fff2cc" w:val="clear"/>
          <w:rtl w:val="0"/>
        </w:rPr>
        <w:t xml:space="preserve">Outdoor learning space (Carteo) - assess current state and suggest how we can improve/utilize more effectively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br w:type="textWrapping"/>
        <w:tab/>
        <w:t xml:space="preserve">11.1.3 -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fff2cc" w:val="clear"/>
          <w:rtl w:val="0"/>
        </w:rPr>
        <w:t xml:space="preserve">Student Leadership policy and volunteer hours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(hours to be gained during H&amp;S events mostly, not during instructional time)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br w:type="textWrapping"/>
        <w:tab/>
        <w:t xml:space="preserve">11.1.4 -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fff2cc" w:val="clear"/>
          <w:rtl w:val="0"/>
        </w:rPr>
        <w:t xml:space="preserve">Financial information provided to SAC so we can keep track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br w:type="textWrapping"/>
        <w:tab/>
        <w:t xml:space="preserve">11.1.5 -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fff2cc" w:val="clear"/>
          <w:rtl w:val="0"/>
        </w:rPr>
        <w:t xml:space="preserve">Financial support for the subs to be hired (Frost to bring numbers to next meeting)</w:t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11.1.6 -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fff2cc" w:val="clear"/>
          <w:rtl w:val="0"/>
        </w:rPr>
        <w:t xml:space="preserve">Vision/Behaviour matrix created/reviewed by SAC last year after principal’s meeting end of Nov</w:t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11.1.7 -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fff2cc" w:val="clear"/>
          <w:rtl w:val="0"/>
        </w:rPr>
        <w:t xml:space="preserve">Innovation grant application for this school year</w:t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11.1.8 -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fff2cc" w:val="clear"/>
          <w:rtl w:val="0"/>
        </w:rPr>
        <w:t xml:space="preserve">Conference update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9B">
      <w:pPr>
        <w:spacing w:after="240" w:before="240" w:lineRule="auto"/>
        <w:rPr>
          <w:rFonts w:ascii="Open Sans" w:cs="Open Sans" w:eastAsia="Open Sans" w:hAnsi="Open Sans"/>
          <w:b w:val="1"/>
          <w:bCs w:val="1"/>
          <w:shd w:fill="ead1dc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11.2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hd w:fill="ead1dc" w:val="clear"/>
          <w:rtl w:val="0"/>
        </w:rPr>
        <w:t xml:space="preserve">NEXT MEETING DATE - Dec 10, 6pm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12. ITEMS TO BE COMPLETED/DONE</w:t>
      </w:r>
    </w:p>
    <w:p w:rsidR="00000000" w:rsidDel="00000000" w:rsidP="00000000" w:rsidRDefault="00000000" w:rsidRPr="00000000" w14:paraId="0000009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  <w:shd w:fill="d9d2e9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hd w:fill="d9d2e9" w:val="clear"/>
          <w:rtl w:val="0"/>
        </w:rPr>
        <w:t xml:space="preserve">Amanda</w:t>
      </w:r>
      <w:r w:rsidDel="00000000" w:rsidR="00000000" w:rsidRPr="00000000">
        <w:rPr>
          <w:rFonts w:ascii="Open Sans" w:cs="Open Sans" w:eastAsia="Open Sans" w:hAnsi="Open Sans"/>
          <w:shd w:fill="d9d2e9" w:val="clear"/>
          <w:rtl w:val="0"/>
        </w:rPr>
        <w:t xml:space="preserve"> to give Matt email address access for SAC chair</w:t>
      </w:r>
    </w:p>
    <w:p w:rsidR="00000000" w:rsidDel="00000000" w:rsidP="00000000" w:rsidRDefault="00000000" w:rsidRPr="00000000" w14:paraId="0000009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u w:val="none"/>
          <w:shd w:fill="d9d2e9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hd w:fill="d9d2e9" w:val="clear"/>
          <w:rtl w:val="0"/>
        </w:rPr>
        <w:t xml:space="preserve">All SAC members </w:t>
      </w:r>
      <w:r w:rsidDel="00000000" w:rsidR="00000000" w:rsidRPr="00000000">
        <w:rPr>
          <w:rFonts w:ascii="Open Sans" w:cs="Open Sans" w:eastAsia="Open Sans" w:hAnsi="Open Sans"/>
          <w:shd w:fill="d9d2e9" w:val="clear"/>
          <w:rtl w:val="0"/>
        </w:rPr>
        <w:t xml:space="preserve">read through vision/behaviour matrix</w:t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u w:val="none"/>
          <w:shd w:fill="d9d2e9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hd w:fill="d9d2e9" w:val="clear"/>
          <w:rtl w:val="0"/>
        </w:rPr>
        <w:t xml:space="preserve">All SAC members</w:t>
      </w:r>
      <w:r w:rsidDel="00000000" w:rsidR="00000000" w:rsidRPr="00000000">
        <w:rPr>
          <w:rFonts w:ascii="Open Sans" w:cs="Open Sans" w:eastAsia="Open Sans" w:hAnsi="Open Sans"/>
          <w:shd w:fill="d9d2e9" w:val="clear"/>
          <w:rtl w:val="0"/>
        </w:rPr>
        <w:t xml:space="preserve"> educate on gambling consequences</w:t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  <w:u w:val="none"/>
          <w:shd w:fill="d9d2e9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hd w:fill="d9d2e9" w:val="clear"/>
          <w:rtl w:val="0"/>
        </w:rPr>
        <w:t xml:space="preserve">Amanda and Matt</w:t>
      </w:r>
      <w:r w:rsidDel="00000000" w:rsidR="00000000" w:rsidRPr="00000000">
        <w:rPr>
          <w:rFonts w:ascii="Open Sans" w:cs="Open Sans" w:eastAsia="Open Sans" w:hAnsi="Open Sans"/>
          <w:shd w:fill="d9d2e9" w:val="clear"/>
          <w:rtl w:val="0"/>
        </w:rPr>
        <w:t xml:space="preserve"> prepare conference update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rFonts w:ascii="Open Sans" w:cs="Open Sans" w:eastAsia="Open Sans" w:hAnsi="Open Sans"/>
          <w:highlight w:val="cyan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13. ADJOURNMENT: 7:47pm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V+cBI7v+aS+kvXMK5n7ASR/Zw==">CgMxLjA4AHIhMUhPcWVPeHRvdXVwXzJlMkhqVVF4QmFZekc2N0V1OEFs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